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ADF" w:rsidRPr="00622ADF" w:rsidRDefault="00622ADF" w:rsidP="00622ADF">
      <w:pPr>
        <w:rPr>
          <w:b/>
          <w:sz w:val="28"/>
          <w:szCs w:val="28"/>
          <w:lang w:val="kk-KZ"/>
        </w:rPr>
      </w:pPr>
      <w:bookmarkStart w:id="0" w:name="_GoBack"/>
      <w:r w:rsidRPr="00622ADF">
        <w:rPr>
          <w:b/>
          <w:sz w:val="28"/>
          <w:szCs w:val="28"/>
        </w:rPr>
        <w:t xml:space="preserve">12 семинар. </w:t>
      </w:r>
      <w:r w:rsidRPr="00622ADF">
        <w:rPr>
          <w:b/>
          <w:sz w:val="28"/>
          <w:szCs w:val="28"/>
          <w:lang w:val="kk-KZ"/>
        </w:rPr>
        <w:t>Саясаттағы жанжалды және дағдарысты жағдайлар</w:t>
      </w:r>
    </w:p>
    <w:bookmarkEnd w:id="0"/>
    <w:p w:rsidR="00622ADF" w:rsidRPr="00622ADF" w:rsidRDefault="00622ADF" w:rsidP="00622ADF">
      <w:pPr>
        <w:rPr>
          <w:sz w:val="28"/>
          <w:szCs w:val="28"/>
          <w:lang w:val="kk-KZ"/>
        </w:rPr>
      </w:pPr>
      <w:r w:rsidRPr="00622ADF">
        <w:rPr>
          <w:sz w:val="28"/>
          <w:szCs w:val="28"/>
          <w:lang w:val="kk-KZ"/>
        </w:rPr>
        <w:t xml:space="preserve"> 1. Саяси жанжал және қақтығыс жағдайларындағы адамдардың мінез-құлқы. Қақтығыстардың типологиясы. </w:t>
      </w:r>
    </w:p>
    <w:p w:rsidR="00622ADF" w:rsidRPr="00622ADF" w:rsidRDefault="00622ADF" w:rsidP="00622ADF">
      <w:pPr>
        <w:rPr>
          <w:sz w:val="28"/>
          <w:szCs w:val="28"/>
          <w:lang w:val="kk-KZ"/>
        </w:rPr>
      </w:pPr>
      <w:r w:rsidRPr="00622ADF">
        <w:rPr>
          <w:sz w:val="28"/>
          <w:szCs w:val="28"/>
          <w:lang w:val="kk-KZ"/>
        </w:rPr>
        <w:t xml:space="preserve">2. Саяси дағдарыстардың түрлері, олардың сипаттамасы. </w:t>
      </w:r>
    </w:p>
    <w:p w:rsidR="00622ADF" w:rsidRPr="00622ADF" w:rsidRDefault="00622ADF" w:rsidP="00622ADF">
      <w:pPr>
        <w:rPr>
          <w:sz w:val="28"/>
          <w:szCs w:val="28"/>
          <w:lang w:val="kk-KZ"/>
        </w:rPr>
      </w:pPr>
      <w:r w:rsidRPr="00622ADF">
        <w:rPr>
          <w:sz w:val="28"/>
          <w:szCs w:val="28"/>
          <w:lang w:val="kk-KZ"/>
        </w:rPr>
        <w:t>3. Саяси қақтығыстар мен дағдарыстарды еңсеру жолдары мен тәсілдері. Дағдарыстар мен қақтығыстарды реттеудегі ымыраның рөлі.</w:t>
      </w:r>
    </w:p>
    <w:p w:rsidR="0065620F" w:rsidRPr="00622ADF" w:rsidRDefault="0065620F">
      <w:pPr>
        <w:rPr>
          <w:sz w:val="28"/>
          <w:szCs w:val="28"/>
          <w:lang w:val="kk-KZ"/>
        </w:rPr>
      </w:pPr>
    </w:p>
    <w:sectPr w:rsidR="0065620F" w:rsidRPr="00622ADF" w:rsidSect="008032E9">
      <w:pgSz w:w="11906" w:h="16838"/>
      <w:pgMar w:top="1134" w:right="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ADF"/>
    <w:rsid w:val="00622ADF"/>
    <w:rsid w:val="0065620F"/>
    <w:rsid w:val="008032E9"/>
    <w:rsid w:val="00A3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A22"/>
    <w:rPr>
      <w:rFonts w:ascii="Calibri" w:hAnsi="Calibri"/>
    </w:rPr>
  </w:style>
  <w:style w:type="paragraph" w:styleId="1">
    <w:name w:val="heading 1"/>
    <w:basedOn w:val="a"/>
    <w:next w:val="a"/>
    <w:link w:val="10"/>
    <w:uiPriority w:val="9"/>
    <w:qFormat/>
    <w:rsid w:val="00A33A22"/>
    <w:pPr>
      <w:keepNext/>
      <w:spacing w:before="240" w:after="60" w:line="240" w:lineRule="atLeast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33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A22"/>
    <w:pPr>
      <w:spacing w:before="240" w:after="60"/>
      <w:outlineLvl w:val="7"/>
    </w:pPr>
    <w:rPr>
      <w:rFonts w:eastAsia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A2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33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A33A22"/>
    <w:rPr>
      <w:rFonts w:ascii="Calibri" w:eastAsia="Times New Roman" w:hAnsi="Calibri" w:cs="Times New Roman"/>
      <w:i/>
      <w:iCs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A33A22"/>
    <w:pPr>
      <w:numPr>
        <w:ilvl w:val="1"/>
      </w:numPr>
      <w:ind w:left="6804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customStyle="1" w:styleId="a4">
    <w:name w:val="Подзаголовок Знак"/>
    <w:basedOn w:val="a0"/>
    <w:link w:val="a3"/>
    <w:uiPriority w:val="11"/>
    <w:rsid w:val="00A33A2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styleId="a5">
    <w:name w:val="Strong"/>
    <w:basedOn w:val="a0"/>
    <w:qFormat/>
    <w:rsid w:val="00A33A22"/>
    <w:rPr>
      <w:b/>
      <w:bCs/>
    </w:rPr>
  </w:style>
  <w:style w:type="paragraph" w:styleId="a6">
    <w:name w:val="List Paragraph"/>
    <w:basedOn w:val="a"/>
    <w:uiPriority w:val="34"/>
    <w:qFormat/>
    <w:rsid w:val="00A33A22"/>
    <w:pPr>
      <w:ind w:left="720"/>
      <w:contextualSpacing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A22"/>
    <w:rPr>
      <w:rFonts w:ascii="Calibri" w:hAnsi="Calibri"/>
    </w:rPr>
  </w:style>
  <w:style w:type="paragraph" w:styleId="1">
    <w:name w:val="heading 1"/>
    <w:basedOn w:val="a"/>
    <w:next w:val="a"/>
    <w:link w:val="10"/>
    <w:uiPriority w:val="9"/>
    <w:qFormat/>
    <w:rsid w:val="00A33A22"/>
    <w:pPr>
      <w:keepNext/>
      <w:spacing w:before="240" w:after="60" w:line="240" w:lineRule="atLeast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33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A22"/>
    <w:pPr>
      <w:spacing w:before="240" w:after="60"/>
      <w:outlineLvl w:val="7"/>
    </w:pPr>
    <w:rPr>
      <w:rFonts w:eastAsia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A2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33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A33A22"/>
    <w:rPr>
      <w:rFonts w:ascii="Calibri" w:eastAsia="Times New Roman" w:hAnsi="Calibri" w:cs="Times New Roman"/>
      <w:i/>
      <w:iCs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A33A22"/>
    <w:pPr>
      <w:numPr>
        <w:ilvl w:val="1"/>
      </w:numPr>
      <w:ind w:left="6804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customStyle="1" w:styleId="a4">
    <w:name w:val="Подзаголовок Знак"/>
    <w:basedOn w:val="a0"/>
    <w:link w:val="a3"/>
    <w:uiPriority w:val="11"/>
    <w:rsid w:val="00A33A2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styleId="a5">
    <w:name w:val="Strong"/>
    <w:basedOn w:val="a0"/>
    <w:qFormat/>
    <w:rsid w:val="00A33A22"/>
    <w:rPr>
      <w:b/>
      <w:bCs/>
    </w:rPr>
  </w:style>
  <w:style w:type="paragraph" w:styleId="a6">
    <w:name w:val="List Paragraph"/>
    <w:basedOn w:val="a"/>
    <w:uiPriority w:val="34"/>
    <w:qFormat/>
    <w:rsid w:val="00A33A22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2020-11-17T05:03:00Z</dcterms:created>
  <dcterms:modified xsi:type="dcterms:W3CDTF">2020-11-17T05:04:00Z</dcterms:modified>
</cp:coreProperties>
</file>